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27" w:rsidRPr="00F27027" w:rsidRDefault="00F27027" w:rsidP="00F27027">
      <w:pPr>
        <w:jc w:val="center"/>
        <w:rPr>
          <w:rFonts w:ascii="Calibri" w:hAnsi="Calibri"/>
          <w:sz w:val="28"/>
          <w:szCs w:val="28"/>
          <w:u w:val="single"/>
        </w:rPr>
      </w:pPr>
      <w:r w:rsidRPr="00F27027">
        <w:rPr>
          <w:rFonts w:ascii="Calibri" w:hAnsi="Calibri"/>
          <w:sz w:val="28"/>
          <w:szCs w:val="28"/>
          <w:u w:val="single"/>
        </w:rPr>
        <w:t>Business Plan</w:t>
      </w:r>
    </w:p>
    <w:p w:rsidR="00E549DC" w:rsidRPr="00F27027" w:rsidRDefault="00CC23AB">
      <w:pPr>
        <w:rPr>
          <w:rFonts w:ascii="Calibri" w:hAnsi="Calibri"/>
          <w:sz w:val="28"/>
          <w:szCs w:val="28"/>
        </w:rPr>
      </w:pPr>
      <w:r w:rsidRPr="00F27027">
        <w:rPr>
          <w:rFonts w:ascii="Calibri" w:hAnsi="Calibri"/>
          <w:sz w:val="28"/>
          <w:szCs w:val="28"/>
        </w:rPr>
        <w:t>Currently</w:t>
      </w:r>
      <w:r w:rsidR="00F27027" w:rsidRPr="00F27027">
        <w:rPr>
          <w:rFonts w:ascii="Calibri" w:hAnsi="Calibri"/>
          <w:sz w:val="28"/>
          <w:szCs w:val="28"/>
        </w:rPr>
        <w:t>, in the short term</w:t>
      </w:r>
      <w:proofErr w:type="gramStart"/>
      <w:r w:rsidR="00F27027" w:rsidRPr="00F27027">
        <w:rPr>
          <w:rFonts w:ascii="Calibri" w:hAnsi="Calibri"/>
          <w:sz w:val="28"/>
          <w:szCs w:val="28"/>
        </w:rPr>
        <w:t xml:space="preserve">, </w:t>
      </w:r>
      <w:r w:rsidRPr="00F27027">
        <w:rPr>
          <w:rFonts w:ascii="Calibri" w:hAnsi="Calibri"/>
          <w:sz w:val="28"/>
          <w:szCs w:val="28"/>
        </w:rPr>
        <w:t xml:space="preserve"> I’m</w:t>
      </w:r>
      <w:proofErr w:type="gramEnd"/>
      <w:r w:rsidRPr="00F27027">
        <w:rPr>
          <w:rFonts w:ascii="Calibri" w:hAnsi="Calibri"/>
          <w:sz w:val="28"/>
          <w:szCs w:val="28"/>
        </w:rPr>
        <w:t xml:space="preserve"> thinking of selling this as an educational product / project as a very effective and exciting introduction to RF (Radio Frequency) that can enable students / </w:t>
      </w:r>
      <w:r w:rsidR="00F27027" w:rsidRPr="00F27027">
        <w:rPr>
          <w:rFonts w:ascii="Calibri" w:hAnsi="Calibri"/>
          <w:sz w:val="28"/>
          <w:szCs w:val="28"/>
        </w:rPr>
        <w:t>researchers /</w:t>
      </w:r>
      <w:r w:rsidRPr="00F27027">
        <w:rPr>
          <w:rFonts w:ascii="Calibri" w:hAnsi="Calibri"/>
          <w:sz w:val="28"/>
          <w:szCs w:val="28"/>
        </w:rPr>
        <w:t>enthusiasts to interact directly with their smart phones by improving their 4G reception / transmission. The advantages here are that the product does not have to be in a case and the regulations are less stringent for research / test equipment.</w:t>
      </w:r>
      <w:r w:rsidR="00105672" w:rsidRPr="00F27027">
        <w:rPr>
          <w:rFonts w:ascii="Calibri" w:hAnsi="Calibri"/>
          <w:sz w:val="28"/>
          <w:szCs w:val="28"/>
        </w:rPr>
        <w:t xml:space="preserve"> The device is open source and deliberately designed to be hacked and the initial 4G cell phone project can easily be expanded to produce powerful microwave amplifiers for use in extending the range of d</w:t>
      </w:r>
      <w:r w:rsidR="00F27027" w:rsidRPr="00F27027">
        <w:rPr>
          <w:rFonts w:ascii="Calibri" w:hAnsi="Calibri"/>
          <w:sz w:val="28"/>
          <w:szCs w:val="28"/>
        </w:rPr>
        <w:t xml:space="preserve">rones / </w:t>
      </w:r>
      <w:proofErr w:type="spellStart"/>
      <w:proofErr w:type="gramStart"/>
      <w:r w:rsidR="00F27027" w:rsidRPr="00F27027">
        <w:rPr>
          <w:rFonts w:ascii="Calibri" w:hAnsi="Calibri"/>
          <w:sz w:val="28"/>
          <w:szCs w:val="28"/>
        </w:rPr>
        <w:t>wifi</w:t>
      </w:r>
      <w:proofErr w:type="spellEnd"/>
      <w:r w:rsidR="00F27027" w:rsidRPr="00F27027">
        <w:rPr>
          <w:rFonts w:ascii="Calibri" w:hAnsi="Calibri"/>
          <w:sz w:val="28"/>
          <w:szCs w:val="28"/>
        </w:rPr>
        <w:t xml:space="preserve">  and</w:t>
      </w:r>
      <w:proofErr w:type="gramEnd"/>
      <w:r w:rsidR="00F27027" w:rsidRPr="00F27027">
        <w:rPr>
          <w:rFonts w:ascii="Calibri" w:hAnsi="Calibri"/>
          <w:sz w:val="28"/>
          <w:szCs w:val="28"/>
        </w:rPr>
        <w:t xml:space="preserve"> all types of specialist microwave radios, including the </w:t>
      </w:r>
      <w:proofErr w:type="spellStart"/>
      <w:r w:rsidR="00F27027" w:rsidRPr="00F27027">
        <w:rPr>
          <w:rFonts w:ascii="Calibri" w:hAnsi="Calibri"/>
          <w:sz w:val="28"/>
          <w:szCs w:val="28"/>
        </w:rPr>
        <w:t>LimeSDR</w:t>
      </w:r>
      <w:proofErr w:type="spellEnd"/>
      <w:r w:rsidR="00F27027" w:rsidRPr="00F27027">
        <w:rPr>
          <w:rFonts w:ascii="Calibri" w:hAnsi="Calibri"/>
          <w:sz w:val="28"/>
          <w:szCs w:val="28"/>
        </w:rPr>
        <w:t>.</w:t>
      </w:r>
    </w:p>
    <w:p w:rsidR="00A7570D" w:rsidRPr="00F27027" w:rsidRDefault="00CC23AB">
      <w:pPr>
        <w:rPr>
          <w:rFonts w:ascii="Calibri" w:hAnsi="Calibri"/>
          <w:sz w:val="28"/>
          <w:szCs w:val="28"/>
        </w:rPr>
      </w:pPr>
      <w:r w:rsidRPr="00F27027">
        <w:rPr>
          <w:rFonts w:ascii="Calibri" w:hAnsi="Calibri"/>
          <w:sz w:val="28"/>
          <w:szCs w:val="28"/>
        </w:rPr>
        <w:t xml:space="preserve">Looking further forward, there’s also a market for people living in remote areas </w:t>
      </w:r>
      <w:r w:rsidR="00105672" w:rsidRPr="00F27027">
        <w:rPr>
          <w:rFonts w:ascii="Calibri" w:hAnsi="Calibri"/>
          <w:sz w:val="28"/>
          <w:szCs w:val="28"/>
        </w:rPr>
        <w:t xml:space="preserve">- </w:t>
      </w:r>
      <w:r w:rsidRPr="00F27027">
        <w:rPr>
          <w:rFonts w:ascii="Calibri" w:hAnsi="Calibri"/>
          <w:sz w:val="28"/>
          <w:szCs w:val="28"/>
        </w:rPr>
        <w:t>possibly in countries with large expanses of sparsely populated land where it’s not cost effective for the phone companies to supply infrastructure. This requires the product to conform to very stringent regulations which is also very expensive to implement. Fortunately, I have an opportunity on 2</w:t>
      </w:r>
      <w:r w:rsidRPr="00F27027">
        <w:rPr>
          <w:rFonts w:ascii="Calibri" w:hAnsi="Calibri"/>
          <w:sz w:val="28"/>
          <w:szCs w:val="28"/>
          <w:vertAlign w:val="superscript"/>
        </w:rPr>
        <w:t>nd</w:t>
      </w:r>
      <w:r w:rsidRPr="00F27027">
        <w:rPr>
          <w:rFonts w:ascii="Calibri" w:hAnsi="Calibri"/>
          <w:sz w:val="28"/>
          <w:szCs w:val="28"/>
        </w:rPr>
        <w:t xml:space="preserve"> September 2017 to showcase the product to companies and venture capitalists in the</w:t>
      </w:r>
      <w:r w:rsidR="00A7570D" w:rsidRPr="00F27027">
        <w:rPr>
          <w:rFonts w:ascii="Calibri" w:hAnsi="Calibri"/>
          <w:sz w:val="28"/>
          <w:szCs w:val="28"/>
        </w:rPr>
        <w:t xml:space="preserve"> </w:t>
      </w:r>
      <w:hyperlink r:id="rId5" w:history="1">
        <w:r w:rsidR="00A7570D" w:rsidRPr="00F27027">
          <w:rPr>
            <w:rStyle w:val="Hyperlink"/>
            <w:rFonts w:ascii="Calibri" w:hAnsi="Calibri"/>
            <w:sz w:val="28"/>
            <w:szCs w:val="28"/>
          </w:rPr>
          <w:t>‘BT Hackathon’</w:t>
        </w:r>
      </w:hyperlink>
      <w:r w:rsidR="00A7570D" w:rsidRPr="00F27027">
        <w:rPr>
          <w:rFonts w:ascii="Calibri" w:hAnsi="Calibri"/>
          <w:sz w:val="28"/>
          <w:szCs w:val="28"/>
        </w:rPr>
        <w:t xml:space="preserve"> finals. Some </w:t>
      </w:r>
      <w:r w:rsidR="00105672" w:rsidRPr="00F27027">
        <w:rPr>
          <w:rFonts w:ascii="Calibri" w:hAnsi="Calibri"/>
          <w:sz w:val="28"/>
          <w:szCs w:val="28"/>
        </w:rPr>
        <w:t>of the companies present include</w:t>
      </w:r>
      <w:hyperlink r:id="rId6" w:history="1">
        <w:r w:rsidR="00A7570D" w:rsidRPr="00F27027">
          <w:rPr>
            <w:rStyle w:val="Hyperlink"/>
            <w:rFonts w:ascii="Calibri" w:hAnsi="Calibri"/>
            <w:sz w:val="28"/>
            <w:szCs w:val="28"/>
          </w:rPr>
          <w:t xml:space="preserve"> BT</w:t>
        </w:r>
      </w:hyperlink>
      <w:r w:rsidR="00A7570D" w:rsidRPr="00F27027">
        <w:rPr>
          <w:rFonts w:ascii="Calibri" w:hAnsi="Calibri"/>
          <w:sz w:val="28"/>
          <w:szCs w:val="28"/>
        </w:rPr>
        <w:t xml:space="preserve"> </w:t>
      </w:r>
      <w:r w:rsidR="00105672" w:rsidRPr="00F27027">
        <w:rPr>
          <w:rFonts w:ascii="Calibri" w:hAnsi="Calibri"/>
          <w:sz w:val="28"/>
          <w:szCs w:val="28"/>
        </w:rPr>
        <w:t xml:space="preserve">and </w:t>
      </w:r>
      <w:hyperlink r:id="rId7" w:history="1">
        <w:r w:rsidR="00105672" w:rsidRPr="00F27027">
          <w:rPr>
            <w:rStyle w:val="Hyperlink"/>
            <w:rFonts w:ascii="Calibri" w:hAnsi="Calibri"/>
            <w:sz w:val="28"/>
            <w:szCs w:val="28"/>
          </w:rPr>
          <w:t>Lime Microsystems</w:t>
        </w:r>
      </w:hyperlink>
      <w:r w:rsidR="00105672" w:rsidRPr="00F27027">
        <w:rPr>
          <w:rFonts w:ascii="Calibri" w:hAnsi="Calibri"/>
          <w:sz w:val="28"/>
          <w:szCs w:val="28"/>
        </w:rPr>
        <w:t xml:space="preserve">. </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tblPr>
      <w:tblGrid>
        <w:gridCol w:w="1814"/>
        <w:gridCol w:w="3466"/>
      </w:tblGrid>
      <w:tr w:rsidR="00A7570D" w:rsidRPr="00F27027" w:rsidTr="00A7570D">
        <w:trPr>
          <w:tblCellSpacing w:w="15" w:type="dxa"/>
        </w:trPr>
        <w:tc>
          <w:tcPr>
            <w:tcW w:w="0" w:type="auto"/>
            <w:shd w:val="clear" w:color="auto" w:fill="F8F9FA"/>
            <w:tcMar>
              <w:top w:w="48" w:type="dxa"/>
              <w:left w:w="48" w:type="dxa"/>
              <w:bottom w:w="48" w:type="dxa"/>
              <w:right w:w="120" w:type="dxa"/>
            </w:tcMar>
            <w:vAlign w:val="center"/>
            <w:hideMark/>
          </w:tcPr>
          <w:p w:rsidR="00A7570D" w:rsidRPr="00F27027" w:rsidRDefault="00105672">
            <w:pPr>
              <w:spacing w:before="120" w:after="120" w:line="360" w:lineRule="atLeast"/>
              <w:jc w:val="center"/>
              <w:rPr>
                <w:rFonts w:ascii="Calibri" w:hAnsi="Calibri"/>
                <w:b/>
                <w:bCs/>
                <w:color w:val="000000"/>
                <w:sz w:val="28"/>
                <w:szCs w:val="28"/>
              </w:rPr>
            </w:pPr>
            <w:r w:rsidRPr="00F27027">
              <w:rPr>
                <w:rFonts w:ascii="Calibri" w:hAnsi="Calibri"/>
                <w:b/>
                <w:bCs/>
                <w:color w:val="000000"/>
                <w:sz w:val="28"/>
                <w:szCs w:val="28"/>
              </w:rPr>
              <w:t xml:space="preserve">BT </w:t>
            </w:r>
            <w:r w:rsidR="00A7570D" w:rsidRPr="00F27027">
              <w:rPr>
                <w:rFonts w:ascii="Calibri" w:hAnsi="Calibri"/>
                <w:b/>
                <w:bCs/>
                <w:color w:val="000000"/>
                <w:sz w:val="28"/>
                <w:szCs w:val="28"/>
              </w:rPr>
              <w:t>Revenue</w:t>
            </w:r>
          </w:p>
        </w:tc>
        <w:tc>
          <w:tcPr>
            <w:tcW w:w="0" w:type="auto"/>
            <w:shd w:val="clear" w:color="auto" w:fill="F8F9FA"/>
            <w:vAlign w:val="center"/>
            <w:hideMark/>
          </w:tcPr>
          <w:p w:rsidR="00A7570D" w:rsidRPr="00F27027" w:rsidRDefault="00A7570D">
            <w:pPr>
              <w:spacing w:before="120" w:after="120" w:line="324" w:lineRule="atLeast"/>
              <w:rPr>
                <w:rFonts w:ascii="Calibri" w:hAnsi="Calibri"/>
                <w:color w:val="000000"/>
                <w:sz w:val="28"/>
                <w:szCs w:val="28"/>
              </w:rPr>
            </w:pPr>
            <w:r w:rsidRPr="00F27027">
              <w:rPr>
                <w:rFonts w:ascii="Calibri" w:hAnsi="Calibri"/>
                <w:noProof/>
                <w:color w:val="000000"/>
                <w:sz w:val="28"/>
                <w:szCs w:val="28"/>
                <w:lang w:eastAsia="en-GB"/>
              </w:rPr>
              <w:drawing>
                <wp:inline distT="0" distB="0" distL="0" distR="0">
                  <wp:extent cx="104775" cy="104775"/>
                  <wp:effectExtent l="19050" t="0" r="9525" b="0"/>
                  <wp:docPr id="1" name="Picture 1"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rease"/>
                          <pic:cNvPicPr>
                            <a:picLocks noChangeAspect="1" noChangeArrowheads="1"/>
                          </pic:cNvPicPr>
                        </pic:nvPicPr>
                        <pic:blipFill>
                          <a:blip r:embed="rId8"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hyperlink r:id="rId9" w:tooltip="Pound sterling" w:history="1">
              <w:r w:rsidRPr="00F27027">
                <w:rPr>
                  <w:rStyle w:val="Hyperlink"/>
                  <w:rFonts w:ascii="Calibri" w:hAnsi="Calibri"/>
                  <w:sz w:val="28"/>
                  <w:szCs w:val="28"/>
                </w:rPr>
                <w:t>£</w:t>
              </w:r>
            </w:hyperlink>
            <w:r w:rsidRPr="00F27027">
              <w:rPr>
                <w:rFonts w:ascii="Calibri" w:hAnsi="Calibri"/>
                <w:color w:val="000000"/>
                <w:sz w:val="28"/>
                <w:szCs w:val="28"/>
              </w:rPr>
              <w:t>24.062 billion (2017)</w:t>
            </w:r>
            <w:hyperlink r:id="rId10" w:anchor="cite_note-annrep-1" w:history="1">
              <w:r w:rsidRPr="00F27027">
                <w:rPr>
                  <w:rStyle w:val="Hyperlink"/>
                  <w:rFonts w:ascii="Calibri" w:hAnsi="Calibri"/>
                  <w:sz w:val="28"/>
                  <w:szCs w:val="28"/>
                  <w:vertAlign w:val="superscript"/>
                </w:rPr>
                <w:t>[1]</w:t>
              </w:r>
            </w:hyperlink>
          </w:p>
        </w:tc>
      </w:tr>
      <w:tr w:rsidR="00105672" w:rsidRPr="00F27027" w:rsidTr="00A7570D">
        <w:trPr>
          <w:tblCellSpacing w:w="15" w:type="dxa"/>
        </w:trPr>
        <w:tc>
          <w:tcPr>
            <w:tcW w:w="0" w:type="auto"/>
            <w:shd w:val="clear" w:color="auto" w:fill="F8F9FA"/>
            <w:tcMar>
              <w:top w:w="48" w:type="dxa"/>
              <w:left w:w="48" w:type="dxa"/>
              <w:bottom w:w="48" w:type="dxa"/>
              <w:right w:w="120" w:type="dxa"/>
            </w:tcMar>
            <w:vAlign w:val="center"/>
            <w:hideMark/>
          </w:tcPr>
          <w:p w:rsidR="00105672" w:rsidRPr="00F27027" w:rsidRDefault="00105672">
            <w:pPr>
              <w:spacing w:before="120" w:after="120" w:line="360" w:lineRule="atLeast"/>
              <w:jc w:val="center"/>
              <w:rPr>
                <w:rFonts w:ascii="Calibri" w:hAnsi="Calibri"/>
                <w:b/>
                <w:bCs/>
                <w:color w:val="000000"/>
                <w:sz w:val="28"/>
                <w:szCs w:val="28"/>
              </w:rPr>
            </w:pPr>
          </w:p>
        </w:tc>
        <w:tc>
          <w:tcPr>
            <w:tcW w:w="0" w:type="auto"/>
            <w:shd w:val="clear" w:color="auto" w:fill="F8F9FA"/>
            <w:vAlign w:val="center"/>
            <w:hideMark/>
          </w:tcPr>
          <w:p w:rsidR="00105672" w:rsidRPr="00F27027" w:rsidRDefault="00105672">
            <w:pPr>
              <w:spacing w:before="120" w:after="120" w:line="324" w:lineRule="atLeast"/>
              <w:rPr>
                <w:rFonts w:ascii="Calibri" w:hAnsi="Calibri"/>
                <w:noProof/>
                <w:color w:val="000000"/>
                <w:sz w:val="28"/>
                <w:szCs w:val="28"/>
                <w:lang w:eastAsia="en-GB"/>
              </w:rPr>
            </w:pPr>
          </w:p>
        </w:tc>
      </w:tr>
    </w:tbl>
    <w:p w:rsidR="00105672" w:rsidRPr="00F27027" w:rsidRDefault="00105672" w:rsidP="00105672">
      <w:pPr>
        <w:shd w:val="clear" w:color="auto" w:fill="FFFFFF"/>
        <w:spacing w:before="100" w:beforeAutospacing="1" w:after="100" w:afterAutospacing="1" w:line="240" w:lineRule="auto"/>
        <w:ind w:left="720"/>
        <w:rPr>
          <w:rFonts w:ascii="Calibri" w:eastAsia="Times New Roman" w:hAnsi="Calibri" w:cs="Tahoma"/>
          <w:color w:val="333333"/>
          <w:sz w:val="28"/>
          <w:szCs w:val="28"/>
          <w:lang w:eastAsia="en-GB"/>
        </w:rPr>
      </w:pPr>
      <w:r w:rsidRPr="00F27027">
        <w:rPr>
          <w:rFonts w:ascii="Calibri" w:eastAsia="Times New Roman" w:hAnsi="Calibri" w:cs="Tahoma"/>
          <w:color w:val="333333"/>
          <w:sz w:val="28"/>
          <w:szCs w:val="28"/>
          <w:lang w:eastAsia="en-GB"/>
        </w:rPr>
        <w:t>Possible outcomes include:</w:t>
      </w:r>
    </w:p>
    <w:p w:rsidR="00105672" w:rsidRPr="00105672" w:rsidRDefault="00105672" w:rsidP="00105672">
      <w:pPr>
        <w:numPr>
          <w:ilvl w:val="0"/>
          <w:numId w:val="1"/>
        </w:numPr>
        <w:shd w:val="clear" w:color="auto" w:fill="FFFFFF"/>
        <w:spacing w:before="100" w:beforeAutospacing="1" w:after="100" w:afterAutospacing="1" w:line="240" w:lineRule="auto"/>
        <w:rPr>
          <w:rFonts w:ascii="Calibri" w:eastAsia="Times New Roman" w:hAnsi="Calibri" w:cs="Tahoma"/>
          <w:color w:val="333333"/>
          <w:sz w:val="28"/>
          <w:szCs w:val="28"/>
          <w:lang w:eastAsia="en-GB"/>
        </w:rPr>
      </w:pPr>
      <w:r w:rsidRPr="00105672">
        <w:rPr>
          <w:rFonts w:ascii="Calibri" w:eastAsia="Times New Roman" w:hAnsi="Calibri" w:cs="Tahoma"/>
          <w:color w:val="333333"/>
          <w:sz w:val="28"/>
          <w:szCs w:val="28"/>
          <w:lang w:eastAsia="en-GB"/>
        </w:rPr>
        <w:t xml:space="preserve">BT will fast track one or more finalists in each category through the </w:t>
      </w:r>
      <w:proofErr w:type="spellStart"/>
      <w:r w:rsidRPr="00105672">
        <w:rPr>
          <w:rFonts w:ascii="Calibri" w:eastAsia="Times New Roman" w:hAnsi="Calibri" w:cs="Tahoma"/>
          <w:color w:val="333333"/>
          <w:sz w:val="28"/>
          <w:szCs w:val="28"/>
          <w:lang w:eastAsia="en-GB"/>
        </w:rPr>
        <w:t>Facebook</w:t>
      </w:r>
      <w:proofErr w:type="spellEnd"/>
      <w:r w:rsidRPr="00105672">
        <w:rPr>
          <w:rFonts w:ascii="Calibri" w:eastAsia="Times New Roman" w:hAnsi="Calibri" w:cs="Tahoma"/>
          <w:color w:val="333333"/>
          <w:sz w:val="28"/>
          <w:szCs w:val="28"/>
          <w:lang w:eastAsia="en-GB"/>
        </w:rPr>
        <w:t xml:space="preserve"> Telecom Infrastructure Acceleration </w:t>
      </w:r>
      <w:proofErr w:type="gramStart"/>
      <w:r w:rsidRPr="00105672">
        <w:rPr>
          <w:rFonts w:ascii="Calibri" w:eastAsia="Times New Roman" w:hAnsi="Calibri" w:cs="Tahoma"/>
          <w:color w:val="333333"/>
          <w:sz w:val="28"/>
          <w:szCs w:val="28"/>
          <w:lang w:eastAsia="en-GB"/>
        </w:rPr>
        <w:t xml:space="preserve">Centre </w:t>
      </w:r>
      <w:r w:rsidRPr="00F27027">
        <w:rPr>
          <w:rFonts w:ascii="Calibri" w:eastAsia="Times New Roman" w:hAnsi="Calibri" w:cs="Tahoma"/>
          <w:color w:val="333333"/>
          <w:sz w:val="28"/>
          <w:szCs w:val="28"/>
          <w:lang w:eastAsia="en-GB"/>
        </w:rPr>
        <w:t>.</w:t>
      </w:r>
      <w:proofErr w:type="gramEnd"/>
    </w:p>
    <w:p w:rsidR="00105672" w:rsidRPr="00F27027" w:rsidRDefault="00105672" w:rsidP="00105672">
      <w:pPr>
        <w:numPr>
          <w:ilvl w:val="0"/>
          <w:numId w:val="1"/>
        </w:numPr>
        <w:shd w:val="clear" w:color="auto" w:fill="FFFFFF"/>
        <w:spacing w:before="100" w:beforeAutospacing="1" w:after="100" w:afterAutospacing="1" w:line="240" w:lineRule="auto"/>
        <w:rPr>
          <w:rFonts w:ascii="Calibri" w:eastAsia="Times New Roman" w:hAnsi="Calibri" w:cs="Tahoma"/>
          <w:color w:val="333333"/>
          <w:sz w:val="28"/>
          <w:szCs w:val="28"/>
          <w:lang w:eastAsia="en-GB"/>
        </w:rPr>
      </w:pPr>
      <w:r w:rsidRPr="00105672">
        <w:rPr>
          <w:rFonts w:ascii="Calibri" w:eastAsia="Times New Roman" w:hAnsi="Calibri" w:cs="Tahoma"/>
          <w:color w:val="333333"/>
          <w:sz w:val="28"/>
          <w:szCs w:val="28"/>
          <w:lang w:eastAsia="en-GB"/>
        </w:rPr>
        <w:t>Where appropriate, BT will introduce participants into the Scottish Innova</w:t>
      </w:r>
      <w:r w:rsidRPr="00F27027">
        <w:rPr>
          <w:rFonts w:ascii="Calibri" w:eastAsia="Times New Roman" w:hAnsi="Calibri" w:cs="Tahoma"/>
          <w:color w:val="333333"/>
          <w:sz w:val="28"/>
          <w:szCs w:val="28"/>
          <w:lang w:eastAsia="en-GB"/>
        </w:rPr>
        <w:t xml:space="preserve">tion </w:t>
      </w:r>
      <w:proofErr w:type="spellStart"/>
      <w:proofErr w:type="gramStart"/>
      <w:r w:rsidRPr="00F27027">
        <w:rPr>
          <w:rFonts w:ascii="Calibri" w:eastAsia="Times New Roman" w:hAnsi="Calibri" w:cs="Tahoma"/>
          <w:color w:val="333333"/>
          <w:sz w:val="28"/>
          <w:szCs w:val="28"/>
          <w:lang w:eastAsia="en-GB"/>
        </w:rPr>
        <w:t>Programme</w:t>
      </w:r>
      <w:proofErr w:type="spellEnd"/>
      <w:r w:rsidRPr="00F27027">
        <w:rPr>
          <w:rFonts w:ascii="Calibri" w:eastAsia="Times New Roman" w:hAnsi="Calibri" w:cs="Tahoma"/>
          <w:color w:val="333333"/>
          <w:sz w:val="28"/>
          <w:szCs w:val="28"/>
          <w:lang w:eastAsia="en-GB"/>
        </w:rPr>
        <w:t> .</w:t>
      </w:r>
      <w:proofErr w:type="gramEnd"/>
    </w:p>
    <w:p w:rsidR="00105672" w:rsidRPr="00105672" w:rsidRDefault="00105672" w:rsidP="00105672">
      <w:pPr>
        <w:shd w:val="clear" w:color="auto" w:fill="FFFFFF"/>
        <w:spacing w:before="100" w:beforeAutospacing="1" w:after="100" w:afterAutospacing="1" w:line="240" w:lineRule="auto"/>
        <w:rPr>
          <w:rFonts w:ascii="Tahoma" w:eastAsia="Times New Roman" w:hAnsi="Tahoma" w:cs="Tahoma"/>
          <w:color w:val="333333"/>
          <w:sz w:val="21"/>
          <w:szCs w:val="21"/>
          <w:lang w:eastAsia="en-GB"/>
        </w:rPr>
      </w:pPr>
    </w:p>
    <w:p w:rsidR="00CC23AB" w:rsidRDefault="00CC23AB"/>
    <w:sectPr w:rsidR="00CC23AB" w:rsidSect="00E549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832BA"/>
    <w:multiLevelType w:val="multilevel"/>
    <w:tmpl w:val="1206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3AB"/>
    <w:rsid w:val="00105672"/>
    <w:rsid w:val="00A7570D"/>
    <w:rsid w:val="00CC23AB"/>
    <w:rsid w:val="00E549DC"/>
    <w:rsid w:val="00F270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DC"/>
  </w:style>
  <w:style w:type="paragraph" w:styleId="Heading3">
    <w:name w:val="heading 3"/>
    <w:basedOn w:val="Normal"/>
    <w:link w:val="Heading3Char"/>
    <w:uiPriority w:val="9"/>
    <w:qFormat/>
    <w:rsid w:val="00105672"/>
    <w:pPr>
      <w:spacing w:before="300" w:after="150" w:line="240" w:lineRule="auto"/>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70D"/>
    <w:rPr>
      <w:color w:val="0000FF" w:themeColor="hyperlink"/>
      <w:u w:val="single"/>
    </w:rPr>
  </w:style>
  <w:style w:type="paragraph" w:styleId="BalloonText">
    <w:name w:val="Balloon Text"/>
    <w:basedOn w:val="Normal"/>
    <w:link w:val="BalloonTextChar"/>
    <w:uiPriority w:val="99"/>
    <w:semiHidden/>
    <w:unhideWhenUsed/>
    <w:rsid w:val="00A7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0D"/>
    <w:rPr>
      <w:rFonts w:ascii="Tahoma" w:hAnsi="Tahoma" w:cs="Tahoma"/>
      <w:sz w:val="16"/>
      <w:szCs w:val="16"/>
    </w:rPr>
  </w:style>
  <w:style w:type="character" w:customStyle="1" w:styleId="Heading3Char">
    <w:name w:val="Heading 3 Char"/>
    <w:basedOn w:val="DefaultParagraphFont"/>
    <w:link w:val="Heading3"/>
    <w:uiPriority w:val="9"/>
    <w:rsid w:val="00105672"/>
    <w:rPr>
      <w:rFonts w:ascii="Arial" w:eastAsia="Times New Roman" w:hAnsi="Arial" w:cs="Arial"/>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641423116">
      <w:bodyDiv w:val="1"/>
      <w:marLeft w:val="0"/>
      <w:marRight w:val="0"/>
      <w:marTop w:val="0"/>
      <w:marBottom w:val="0"/>
      <w:divBdr>
        <w:top w:val="none" w:sz="0" w:space="0" w:color="auto"/>
        <w:left w:val="none" w:sz="0" w:space="0" w:color="auto"/>
        <w:bottom w:val="none" w:sz="0" w:space="0" w:color="auto"/>
        <w:right w:val="none" w:sz="0" w:space="0" w:color="auto"/>
      </w:divBdr>
      <w:divsChild>
        <w:div w:id="474108781">
          <w:marLeft w:val="0"/>
          <w:marRight w:val="0"/>
          <w:marTop w:val="0"/>
          <w:marBottom w:val="0"/>
          <w:divBdr>
            <w:top w:val="none" w:sz="0" w:space="0" w:color="auto"/>
            <w:left w:val="none" w:sz="0" w:space="0" w:color="auto"/>
            <w:bottom w:val="none" w:sz="0" w:space="0" w:color="auto"/>
            <w:right w:val="none" w:sz="0" w:space="0" w:color="auto"/>
          </w:divBdr>
          <w:divsChild>
            <w:div w:id="298147971">
              <w:marLeft w:val="0"/>
              <w:marRight w:val="0"/>
              <w:marTop w:val="0"/>
              <w:marBottom w:val="0"/>
              <w:divBdr>
                <w:top w:val="none" w:sz="0" w:space="0" w:color="auto"/>
                <w:left w:val="none" w:sz="0" w:space="0" w:color="auto"/>
                <w:bottom w:val="none" w:sz="0" w:space="0" w:color="auto"/>
                <w:right w:val="none" w:sz="0" w:space="0" w:color="auto"/>
              </w:divBdr>
              <w:divsChild>
                <w:div w:id="15010090">
                  <w:marLeft w:val="0"/>
                  <w:marRight w:val="0"/>
                  <w:marTop w:val="0"/>
                  <w:marBottom w:val="0"/>
                  <w:divBdr>
                    <w:top w:val="none" w:sz="0" w:space="0" w:color="auto"/>
                    <w:left w:val="none" w:sz="0" w:space="0" w:color="auto"/>
                    <w:bottom w:val="none" w:sz="0" w:space="0" w:color="auto"/>
                    <w:right w:val="none" w:sz="0" w:space="0" w:color="auto"/>
                  </w:divBdr>
                  <w:divsChild>
                    <w:div w:id="1586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87014">
      <w:bodyDiv w:val="1"/>
      <w:marLeft w:val="0"/>
      <w:marRight w:val="0"/>
      <w:marTop w:val="0"/>
      <w:marBottom w:val="0"/>
      <w:divBdr>
        <w:top w:val="none" w:sz="0" w:space="0" w:color="auto"/>
        <w:left w:val="none" w:sz="0" w:space="0" w:color="auto"/>
        <w:bottom w:val="none" w:sz="0" w:space="0" w:color="auto"/>
        <w:right w:val="none" w:sz="0" w:space="0" w:color="auto"/>
      </w:divBdr>
      <w:divsChild>
        <w:div w:id="929312140">
          <w:marLeft w:val="0"/>
          <w:marRight w:val="0"/>
          <w:marTop w:val="0"/>
          <w:marBottom w:val="0"/>
          <w:divBdr>
            <w:top w:val="none" w:sz="0" w:space="0" w:color="auto"/>
            <w:left w:val="none" w:sz="0" w:space="0" w:color="auto"/>
            <w:bottom w:val="none" w:sz="0" w:space="0" w:color="auto"/>
            <w:right w:val="none" w:sz="0" w:space="0" w:color="auto"/>
          </w:divBdr>
          <w:divsChild>
            <w:div w:id="866337615">
              <w:marLeft w:val="0"/>
              <w:marRight w:val="0"/>
              <w:marTop w:val="0"/>
              <w:marBottom w:val="0"/>
              <w:divBdr>
                <w:top w:val="none" w:sz="0" w:space="0" w:color="auto"/>
                <w:left w:val="none" w:sz="0" w:space="0" w:color="auto"/>
                <w:bottom w:val="none" w:sz="0" w:space="0" w:color="auto"/>
                <w:right w:val="none" w:sz="0" w:space="0" w:color="auto"/>
              </w:divBdr>
              <w:divsChild>
                <w:div w:id="585501965">
                  <w:marLeft w:val="0"/>
                  <w:marRight w:val="0"/>
                  <w:marTop w:val="0"/>
                  <w:marBottom w:val="0"/>
                  <w:divBdr>
                    <w:top w:val="none" w:sz="0" w:space="0" w:color="auto"/>
                    <w:left w:val="none" w:sz="0" w:space="0" w:color="auto"/>
                    <w:bottom w:val="none" w:sz="0" w:space="0" w:color="auto"/>
                    <w:right w:val="none" w:sz="0" w:space="0" w:color="auto"/>
                  </w:divBdr>
                  <w:divsChild>
                    <w:div w:id="5014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imemicr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T_Group" TargetMode="External"/><Relationship Id="rId11" Type="http://schemas.openxmlformats.org/officeDocument/2006/relationships/fontTable" Target="fontTable.xml"/><Relationship Id="rId5" Type="http://schemas.openxmlformats.org/officeDocument/2006/relationships/hyperlink" Target="https://www.btplc.com/btinfinitylab/LimeMicro/index.htm" TargetMode="External"/><Relationship Id="rId10" Type="http://schemas.openxmlformats.org/officeDocument/2006/relationships/hyperlink" Target="https://en.wikipedia.org/wiki/BT_Group" TargetMode="External"/><Relationship Id="rId4" Type="http://schemas.openxmlformats.org/officeDocument/2006/relationships/webSettings" Target="webSettings.xml"/><Relationship Id="rId9" Type="http://schemas.openxmlformats.org/officeDocument/2006/relationships/hyperlink" Target="https://en.wikipedia.org/wiki/Pound_ster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2</cp:revision>
  <dcterms:created xsi:type="dcterms:W3CDTF">2017-07-23T13:18:00Z</dcterms:created>
  <dcterms:modified xsi:type="dcterms:W3CDTF">2017-07-23T13:56:00Z</dcterms:modified>
</cp:coreProperties>
</file>